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Configure as crons para que o gestor funcione perfeitamente em sua hospedagem: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curl https://seusite.com/crons/cob_auto.php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curl https://seusite.com/crons/conf_global.php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curl https://seusite.com/crons/conf_pgmto.php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curl https://seusite.com/crons/msg_assinatura.php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curl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https://seusite.com/crons/status.php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Após configurar as crons, precisamos fazer algumas configurações no aaPanel para que não tenhamos problemas de execução, como limites, shell, etc.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Bora lá! Vá até a App Store e localize o PHP 8.1. Clique em cima dele. Vão aparecer várias opções. Selecione "Configuration" e mude 'max_execution_time' de 100 para 5000. Se você tiver muitas cobranças, pode aumentar esse tempo, mas acredito que 5000 seja suficiente para a maioria das pessoas.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Ok, agora salve. Depois, vamos até "FPM PROFILE". Na linha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request_terminate_timeout = 100</w:t>
      </w:r>
      <w:r w:rsidDel="00000000" w:rsidR="00000000" w:rsidRPr="00000000">
        <w:rPr>
          <w:rtl w:val="0"/>
        </w:rPr>
        <w:t xml:space="preserve">, modifique para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request_terminate_timeout = 2000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Agora, salve e vá até "Configurations File". Procure por: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disable_functions = passthru,exec,system,putenv,chroot,chgrp,chown,shell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frente desta linha, adicione apenas um ';' para desabilitar esses bloqueios. Precisamos da conversão shell para que o Gerencianet funcione perfeitamente.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Agora, salve e já pode testar suas cobranças.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eusite.com/crons/status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